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87A2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87A2C">
        <w:rPr>
          <w:rFonts w:ascii="Corbel" w:hAnsi="Corbel"/>
          <w:b/>
          <w:bCs/>
          <w:sz w:val="24"/>
          <w:szCs w:val="24"/>
        </w:rPr>
        <w:tab/>
      </w:r>
      <w:r w:rsidRPr="00587A2C">
        <w:rPr>
          <w:rFonts w:ascii="Corbel" w:hAnsi="Corbel"/>
          <w:b/>
          <w:bCs/>
          <w:sz w:val="24"/>
          <w:szCs w:val="24"/>
        </w:rPr>
        <w:tab/>
      </w:r>
      <w:r w:rsidRPr="00587A2C">
        <w:rPr>
          <w:rFonts w:ascii="Corbel" w:hAnsi="Corbel"/>
          <w:b/>
          <w:bCs/>
          <w:sz w:val="24"/>
          <w:szCs w:val="24"/>
        </w:rPr>
        <w:tab/>
      </w:r>
      <w:r w:rsidRPr="00587A2C">
        <w:rPr>
          <w:rFonts w:ascii="Corbel" w:hAnsi="Corbel"/>
          <w:b/>
          <w:bCs/>
          <w:sz w:val="24"/>
          <w:szCs w:val="24"/>
        </w:rPr>
        <w:tab/>
      </w:r>
      <w:r w:rsidRPr="00587A2C">
        <w:rPr>
          <w:rFonts w:ascii="Corbel" w:hAnsi="Corbel"/>
          <w:b/>
          <w:bCs/>
          <w:sz w:val="24"/>
          <w:szCs w:val="24"/>
        </w:rPr>
        <w:tab/>
      </w:r>
      <w:r w:rsidRPr="00587A2C">
        <w:rPr>
          <w:rFonts w:ascii="Corbel" w:hAnsi="Corbel"/>
          <w:b/>
          <w:bCs/>
          <w:sz w:val="24"/>
          <w:szCs w:val="24"/>
        </w:rPr>
        <w:tab/>
      </w:r>
      <w:r w:rsidR="00D8678B" w:rsidRPr="00587A2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87A2C">
        <w:rPr>
          <w:rFonts w:ascii="Corbel" w:hAnsi="Corbel"/>
          <w:bCs/>
          <w:i/>
          <w:sz w:val="24"/>
          <w:szCs w:val="24"/>
        </w:rPr>
        <w:t>1.5</w:t>
      </w:r>
      <w:r w:rsidR="00D8678B" w:rsidRPr="00587A2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87A2C">
        <w:rPr>
          <w:rFonts w:ascii="Corbel" w:hAnsi="Corbel"/>
          <w:bCs/>
          <w:i/>
          <w:sz w:val="24"/>
          <w:szCs w:val="24"/>
        </w:rPr>
        <w:t xml:space="preserve"> Rektora UR </w:t>
      </w:r>
      <w:r w:rsidRPr="00587A2C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587A2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87A2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87A2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87A2C" w:rsidRDefault="00C153F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87A2C">
        <w:rPr>
          <w:rFonts w:ascii="Corbel" w:hAnsi="Corbel"/>
          <w:b/>
          <w:smallCaps/>
          <w:sz w:val="24"/>
          <w:szCs w:val="24"/>
        </w:rPr>
        <w:t>dotyczy cyklu kształcenia 2019-2021</w:t>
      </w:r>
    </w:p>
    <w:p w:rsidR="0085747A" w:rsidRPr="00587A2C" w:rsidRDefault="0085747A" w:rsidP="007175F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i/>
          <w:sz w:val="24"/>
          <w:szCs w:val="24"/>
        </w:rPr>
        <w:t>(skrajne daty</w:t>
      </w:r>
      <w:r w:rsidRPr="00587A2C">
        <w:rPr>
          <w:rFonts w:ascii="Corbel" w:hAnsi="Corbel"/>
          <w:sz w:val="24"/>
          <w:szCs w:val="24"/>
        </w:rPr>
        <w:t>)</w:t>
      </w:r>
    </w:p>
    <w:p w:rsidR="00445970" w:rsidRPr="00587A2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tab/>
      </w:r>
      <w:r w:rsidRPr="00587A2C">
        <w:rPr>
          <w:rFonts w:ascii="Corbel" w:hAnsi="Corbel"/>
          <w:sz w:val="24"/>
          <w:szCs w:val="24"/>
        </w:rPr>
        <w:tab/>
      </w:r>
      <w:r w:rsidRPr="00587A2C">
        <w:rPr>
          <w:rFonts w:ascii="Corbel" w:hAnsi="Corbel"/>
          <w:sz w:val="24"/>
          <w:szCs w:val="24"/>
        </w:rPr>
        <w:tab/>
      </w:r>
      <w:r w:rsidRPr="00587A2C">
        <w:rPr>
          <w:rFonts w:ascii="Corbel" w:hAnsi="Corbel"/>
          <w:sz w:val="24"/>
          <w:szCs w:val="24"/>
        </w:rPr>
        <w:tab/>
        <w:t>R</w:t>
      </w:r>
      <w:r w:rsidR="00C153FA" w:rsidRPr="00587A2C">
        <w:rPr>
          <w:rFonts w:ascii="Corbel" w:hAnsi="Corbel"/>
          <w:sz w:val="24"/>
          <w:szCs w:val="24"/>
        </w:rPr>
        <w:t>ok akademicki   2019/2020</w:t>
      </w:r>
    </w:p>
    <w:p w:rsidR="0085747A" w:rsidRPr="00587A2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87A2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87A2C">
        <w:rPr>
          <w:rFonts w:ascii="Corbel" w:hAnsi="Corbel"/>
          <w:szCs w:val="24"/>
        </w:rPr>
        <w:t xml:space="preserve">1. </w:t>
      </w:r>
      <w:r w:rsidR="0085747A" w:rsidRPr="00587A2C">
        <w:rPr>
          <w:rFonts w:ascii="Corbel" w:hAnsi="Corbel"/>
          <w:szCs w:val="24"/>
        </w:rPr>
        <w:t xml:space="preserve">Podstawowe </w:t>
      </w:r>
      <w:r w:rsidR="00445970" w:rsidRPr="00587A2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87A2C" w:rsidTr="00037D2F">
        <w:tc>
          <w:tcPr>
            <w:tcW w:w="2694" w:type="dxa"/>
            <w:vAlign w:val="center"/>
          </w:tcPr>
          <w:p w:rsidR="0085747A" w:rsidRPr="00587A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87A2C" w:rsidRDefault="002F23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Teoria opieki</w:t>
            </w:r>
          </w:p>
        </w:tc>
      </w:tr>
      <w:tr w:rsidR="0085747A" w:rsidRPr="00587A2C" w:rsidTr="00037D2F">
        <w:tc>
          <w:tcPr>
            <w:tcW w:w="2694" w:type="dxa"/>
            <w:vAlign w:val="center"/>
          </w:tcPr>
          <w:p w:rsidR="0085747A" w:rsidRPr="00587A2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87A2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87A2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87A2C" w:rsidTr="00037D2F">
        <w:tc>
          <w:tcPr>
            <w:tcW w:w="2694" w:type="dxa"/>
            <w:vAlign w:val="center"/>
          </w:tcPr>
          <w:p w:rsidR="0085747A" w:rsidRPr="00587A2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87A2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87A2C" w:rsidRDefault="00587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87A2C" w:rsidTr="00037D2F">
        <w:tc>
          <w:tcPr>
            <w:tcW w:w="2694" w:type="dxa"/>
            <w:vAlign w:val="center"/>
          </w:tcPr>
          <w:p w:rsidR="0085747A" w:rsidRPr="00587A2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87A2C" w:rsidRDefault="00587A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37D2F" w:rsidRPr="00587A2C" w:rsidRDefault="004D3D9C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37D2F" w:rsidRPr="00587A2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color w:val="auto"/>
                <w:sz w:val="24"/>
                <w:szCs w:val="24"/>
              </w:rPr>
              <w:t>I rok, 1. semestr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37D2F" w:rsidRPr="00587A2C" w:rsidRDefault="00037D2F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 w:rsidRPr="00587A2C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  <w:tr w:rsidR="00037D2F" w:rsidRPr="00587A2C" w:rsidTr="00037D2F">
        <w:tc>
          <w:tcPr>
            <w:tcW w:w="2694" w:type="dxa"/>
            <w:vAlign w:val="center"/>
          </w:tcPr>
          <w:p w:rsidR="00037D2F" w:rsidRPr="00587A2C" w:rsidRDefault="00037D2F" w:rsidP="00037D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37D2F" w:rsidRPr="00587A2C" w:rsidRDefault="007175FB" w:rsidP="00037D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 xml:space="preserve">dr Radosław </w:t>
            </w:r>
            <w:proofErr w:type="spellStart"/>
            <w:r w:rsidRPr="00587A2C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:rsidR="0085747A" w:rsidRPr="00587A2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t xml:space="preserve">* </w:t>
      </w:r>
      <w:r w:rsidRPr="00587A2C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587A2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87A2C">
        <w:rPr>
          <w:rFonts w:ascii="Corbel" w:hAnsi="Corbel"/>
          <w:b w:val="0"/>
          <w:sz w:val="24"/>
          <w:szCs w:val="24"/>
        </w:rPr>
        <w:t>e,</w:t>
      </w:r>
      <w:r w:rsidRPr="00587A2C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587A2C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 w:rsidRPr="00587A2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87A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87A2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t>1.</w:t>
      </w:r>
      <w:r w:rsidR="00E22FBC" w:rsidRPr="00587A2C">
        <w:rPr>
          <w:rFonts w:ascii="Corbel" w:hAnsi="Corbel"/>
          <w:sz w:val="24"/>
          <w:szCs w:val="24"/>
        </w:rPr>
        <w:t>1</w:t>
      </w:r>
      <w:r w:rsidRPr="00587A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87A2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87A2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szCs w:val="24"/>
              </w:rPr>
              <w:t>Semestr</w:t>
            </w:r>
          </w:p>
          <w:p w:rsidR="00015B8F" w:rsidRPr="00587A2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szCs w:val="24"/>
              </w:rPr>
              <w:t>(</w:t>
            </w:r>
            <w:r w:rsidR="00363F78" w:rsidRPr="00587A2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7A2C">
              <w:rPr>
                <w:rFonts w:ascii="Corbel" w:hAnsi="Corbel"/>
                <w:szCs w:val="24"/>
              </w:rPr>
              <w:t>Wykł</w:t>
            </w:r>
            <w:proofErr w:type="spellEnd"/>
            <w:r w:rsidRPr="00587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7A2C">
              <w:rPr>
                <w:rFonts w:ascii="Corbel" w:hAnsi="Corbel"/>
                <w:szCs w:val="24"/>
              </w:rPr>
              <w:t>Konw</w:t>
            </w:r>
            <w:proofErr w:type="spellEnd"/>
            <w:r w:rsidRPr="00587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7A2C">
              <w:rPr>
                <w:rFonts w:ascii="Corbel" w:hAnsi="Corbel"/>
                <w:szCs w:val="24"/>
              </w:rPr>
              <w:t>Sem</w:t>
            </w:r>
            <w:proofErr w:type="spellEnd"/>
            <w:r w:rsidRPr="00587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87A2C">
              <w:rPr>
                <w:rFonts w:ascii="Corbel" w:hAnsi="Corbel"/>
                <w:szCs w:val="24"/>
              </w:rPr>
              <w:t>Prakt</w:t>
            </w:r>
            <w:proofErr w:type="spellEnd"/>
            <w:r w:rsidRPr="00587A2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87A2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87A2C">
              <w:rPr>
                <w:rFonts w:ascii="Corbel" w:hAnsi="Corbel"/>
                <w:b/>
                <w:szCs w:val="24"/>
              </w:rPr>
              <w:t>Liczba pkt</w:t>
            </w:r>
            <w:r w:rsidR="00B90885" w:rsidRPr="00587A2C">
              <w:rPr>
                <w:rFonts w:ascii="Corbel" w:hAnsi="Corbel"/>
                <w:b/>
                <w:szCs w:val="24"/>
              </w:rPr>
              <w:t>.</w:t>
            </w:r>
            <w:r w:rsidRPr="00587A2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87A2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87A2C" w:rsidRDefault="00037D2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4D3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D000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87A2C" w:rsidRDefault="005E0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587A2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87A2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87A2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>1.</w:t>
      </w:r>
      <w:r w:rsidR="00E22FBC" w:rsidRPr="00587A2C">
        <w:rPr>
          <w:rFonts w:ascii="Corbel" w:hAnsi="Corbel"/>
          <w:smallCaps w:val="0"/>
          <w:szCs w:val="24"/>
        </w:rPr>
        <w:t>2</w:t>
      </w:r>
      <w:r w:rsidR="00F83B28" w:rsidRPr="00587A2C">
        <w:rPr>
          <w:rFonts w:ascii="Corbel" w:hAnsi="Corbel"/>
          <w:smallCaps w:val="0"/>
          <w:szCs w:val="24"/>
        </w:rPr>
        <w:t>.</w:t>
      </w:r>
      <w:r w:rsidR="00F83B28" w:rsidRPr="00587A2C">
        <w:rPr>
          <w:rFonts w:ascii="Corbel" w:hAnsi="Corbel"/>
          <w:smallCaps w:val="0"/>
          <w:szCs w:val="24"/>
        </w:rPr>
        <w:tab/>
      </w:r>
      <w:r w:rsidRPr="00587A2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87A2C" w:rsidRDefault="00037D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7A2C">
        <w:rPr>
          <w:rFonts w:ascii="Corbel" w:eastAsia="MS Gothic" w:hAnsi="Corbel"/>
          <w:b w:val="0"/>
          <w:szCs w:val="24"/>
        </w:rPr>
        <w:sym w:font="Wingdings" w:char="F0FE"/>
      </w:r>
      <w:r w:rsidR="007F6514" w:rsidRPr="00587A2C">
        <w:rPr>
          <w:rFonts w:ascii="Corbel" w:eastAsia="MS Gothic" w:hAnsi="Corbel"/>
          <w:b w:val="0"/>
          <w:szCs w:val="24"/>
        </w:rPr>
        <w:t xml:space="preserve"> </w:t>
      </w:r>
      <w:r w:rsidR="0085747A" w:rsidRPr="00587A2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587A2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87A2C">
        <w:rPr>
          <w:rFonts w:ascii="MS Gothic" w:eastAsia="MS Gothic" w:hAnsi="MS Gothic" w:cs="MS Gothic" w:hint="eastAsia"/>
          <w:b w:val="0"/>
          <w:szCs w:val="24"/>
        </w:rPr>
        <w:t>☐</w:t>
      </w:r>
      <w:r w:rsidRPr="00587A2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87A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 xml:space="preserve">1.3 </w:t>
      </w:r>
      <w:r w:rsidR="00F83B28" w:rsidRPr="00587A2C">
        <w:rPr>
          <w:rFonts w:ascii="Corbel" w:hAnsi="Corbel"/>
          <w:smallCaps w:val="0"/>
          <w:szCs w:val="24"/>
        </w:rPr>
        <w:tab/>
      </w:r>
      <w:r w:rsidRPr="00587A2C">
        <w:rPr>
          <w:rFonts w:ascii="Corbel" w:hAnsi="Corbel"/>
          <w:smallCaps w:val="0"/>
          <w:szCs w:val="24"/>
        </w:rPr>
        <w:t>For</w:t>
      </w:r>
      <w:r w:rsidR="00445970" w:rsidRPr="00587A2C">
        <w:rPr>
          <w:rFonts w:ascii="Corbel" w:hAnsi="Corbel"/>
          <w:smallCaps w:val="0"/>
          <w:szCs w:val="24"/>
        </w:rPr>
        <w:t xml:space="preserve">ma zaliczenia przedmiotu </w:t>
      </w:r>
      <w:r w:rsidRPr="00587A2C">
        <w:rPr>
          <w:rFonts w:ascii="Corbel" w:hAnsi="Corbel"/>
          <w:smallCaps w:val="0"/>
          <w:szCs w:val="24"/>
        </w:rPr>
        <w:t xml:space="preserve"> (z toku) </w:t>
      </w:r>
      <w:r w:rsidRPr="00587A2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587A2C" w:rsidRDefault="006A083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87A2C">
        <w:rPr>
          <w:rFonts w:ascii="Corbel" w:hAnsi="Corbel"/>
          <w:b w:val="0"/>
          <w:smallCaps w:val="0"/>
          <w:szCs w:val="24"/>
        </w:rPr>
        <w:t>Egzamin, zaliczenie z oceną.</w:t>
      </w:r>
    </w:p>
    <w:p w:rsidR="00E960BB" w:rsidRPr="00587A2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87A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7A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87A2C" w:rsidTr="00745302">
        <w:tc>
          <w:tcPr>
            <w:tcW w:w="9670" w:type="dxa"/>
          </w:tcPr>
          <w:p w:rsidR="0085747A" w:rsidRPr="00587A2C" w:rsidRDefault="002F230E" w:rsidP="00037D2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Znajomość podstaw pedagogiki opiekuńczej.</w:t>
            </w:r>
          </w:p>
        </w:tc>
      </w:tr>
    </w:tbl>
    <w:p w:rsidR="00153C41" w:rsidRPr="00587A2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87A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87A2C">
        <w:rPr>
          <w:rFonts w:ascii="Corbel" w:hAnsi="Corbel"/>
          <w:szCs w:val="24"/>
        </w:rPr>
        <w:t>3.</w:t>
      </w:r>
      <w:r w:rsidR="00A84C85" w:rsidRPr="00587A2C">
        <w:rPr>
          <w:rFonts w:ascii="Corbel" w:hAnsi="Corbel"/>
          <w:szCs w:val="24"/>
        </w:rPr>
        <w:t>cele, efekty uczenia się</w:t>
      </w:r>
      <w:r w:rsidR="0085747A" w:rsidRPr="00587A2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87A2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87A2C">
        <w:rPr>
          <w:rFonts w:ascii="Corbel" w:hAnsi="Corbel"/>
          <w:sz w:val="24"/>
          <w:szCs w:val="24"/>
        </w:rPr>
        <w:t>Cele przedmiotu</w:t>
      </w:r>
    </w:p>
    <w:p w:rsidR="00F83B28" w:rsidRPr="00587A2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87A2C" w:rsidTr="00923D7D">
        <w:tc>
          <w:tcPr>
            <w:tcW w:w="851" w:type="dxa"/>
            <w:vAlign w:val="center"/>
          </w:tcPr>
          <w:p w:rsidR="0085747A" w:rsidRPr="00587A2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587A2C" w:rsidRDefault="002F230E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>Nabycie wiedzy w zakresie teoretycznych podstaw o</w:t>
            </w:r>
            <w:r w:rsidR="00FD24C7" w:rsidRPr="00587A2C">
              <w:rPr>
                <w:rFonts w:ascii="Corbel" w:hAnsi="Corbel"/>
                <w:b w:val="0"/>
                <w:sz w:val="24"/>
                <w:szCs w:val="24"/>
              </w:rPr>
              <w:t xml:space="preserve">pieki i pedagogiki opiekuńczej. </w:t>
            </w:r>
          </w:p>
        </w:tc>
      </w:tr>
      <w:tr w:rsidR="00FD24C7" w:rsidRPr="00587A2C" w:rsidTr="00923D7D">
        <w:tc>
          <w:tcPr>
            <w:tcW w:w="851" w:type="dxa"/>
            <w:vAlign w:val="center"/>
          </w:tcPr>
          <w:p w:rsidR="00FD24C7" w:rsidRPr="00587A2C" w:rsidRDefault="00FD24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24C7" w:rsidRPr="00587A2C" w:rsidRDefault="00FD24C7" w:rsidP="00037D2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87A2C">
              <w:rPr>
                <w:rFonts w:ascii="Corbel" w:hAnsi="Corbel"/>
                <w:b w:val="0"/>
                <w:sz w:val="24"/>
                <w:szCs w:val="24"/>
              </w:rPr>
              <w:t>Pobudzenie do pogłębionej refleksji nad zagadnieniami dotyczącymi pomocy społecznej i opiekuńczej.</w:t>
            </w:r>
          </w:p>
        </w:tc>
      </w:tr>
    </w:tbl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87A2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b/>
          <w:sz w:val="24"/>
          <w:szCs w:val="24"/>
        </w:rPr>
        <w:t xml:space="preserve">3.2 </w:t>
      </w:r>
      <w:r w:rsidR="001D7B54" w:rsidRPr="00587A2C">
        <w:rPr>
          <w:rFonts w:ascii="Corbel" w:hAnsi="Corbel"/>
          <w:b/>
          <w:sz w:val="24"/>
          <w:szCs w:val="24"/>
        </w:rPr>
        <w:t xml:space="preserve">Efekty </w:t>
      </w:r>
      <w:r w:rsidR="00C05F44" w:rsidRPr="00587A2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7A2C">
        <w:rPr>
          <w:rFonts w:ascii="Corbel" w:hAnsi="Corbel"/>
          <w:b/>
          <w:sz w:val="24"/>
          <w:szCs w:val="24"/>
        </w:rPr>
        <w:t>dla przedmiotu</w:t>
      </w:r>
    </w:p>
    <w:p w:rsidR="001D7B54" w:rsidRPr="00587A2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87A2C" w:rsidTr="0071620A">
        <w:tc>
          <w:tcPr>
            <w:tcW w:w="1701" w:type="dxa"/>
            <w:vAlign w:val="center"/>
          </w:tcPr>
          <w:p w:rsidR="0085747A" w:rsidRPr="00587A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87A2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87A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255291" w:rsidRPr="00587A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587A2C" w:rsidRDefault="00255291" w:rsidP="002552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587A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587A2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87A2C" w:rsidTr="005E6E85">
        <w:tc>
          <w:tcPr>
            <w:tcW w:w="1701" w:type="dxa"/>
          </w:tcPr>
          <w:p w:rsidR="0085747A" w:rsidRPr="00587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87A2C" w:rsidRDefault="00385446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3D1F16" w:rsidRPr="00587A2C">
              <w:rPr>
                <w:rFonts w:ascii="Corbel" w:hAnsi="Corbel"/>
                <w:b w:val="0"/>
                <w:smallCaps w:val="0"/>
                <w:szCs w:val="24"/>
              </w:rPr>
              <w:t>efiniuje</w:t>
            </w:r>
            <w:r w:rsidR="00D21076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dokona analizy podstawowych pojęć związanych</w:t>
            </w:r>
            <w:r w:rsidR="003D1F16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z opieką.</w:t>
            </w:r>
          </w:p>
        </w:tc>
        <w:tc>
          <w:tcPr>
            <w:tcW w:w="1873" w:type="dxa"/>
          </w:tcPr>
          <w:p w:rsidR="0085747A" w:rsidRPr="00587A2C" w:rsidRDefault="00142CE3" w:rsidP="00142C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85747A" w:rsidRPr="00587A2C" w:rsidTr="005E6E85">
        <w:tc>
          <w:tcPr>
            <w:tcW w:w="1701" w:type="dxa"/>
          </w:tcPr>
          <w:p w:rsidR="0085747A" w:rsidRPr="00587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87A2C" w:rsidRDefault="00385446" w:rsidP="0038544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Opisze różnorodne uwarunkowania procesu </w:t>
            </w:r>
            <w:r w:rsidR="00FF6FBA" w:rsidRPr="00587A2C">
              <w:rPr>
                <w:rFonts w:ascii="Corbel" w:hAnsi="Corbel"/>
                <w:b w:val="0"/>
                <w:smallCaps w:val="0"/>
                <w:szCs w:val="24"/>
              </w:rPr>
              <w:t>opieki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i wychowania.</w:t>
            </w:r>
          </w:p>
        </w:tc>
        <w:tc>
          <w:tcPr>
            <w:tcW w:w="1873" w:type="dxa"/>
          </w:tcPr>
          <w:p w:rsidR="0085747A" w:rsidRPr="00587A2C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K_W09</w:t>
            </w:r>
          </w:p>
        </w:tc>
      </w:tr>
      <w:tr w:rsidR="0085747A" w:rsidRPr="00587A2C" w:rsidTr="005E6E85">
        <w:tc>
          <w:tcPr>
            <w:tcW w:w="1701" w:type="dxa"/>
          </w:tcPr>
          <w:p w:rsidR="0085747A" w:rsidRPr="00587A2C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587A2C" w:rsidRDefault="00210238" w:rsidP="002102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A32C0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podstawowe teorie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opieki</w:t>
            </w:r>
            <w:r w:rsidR="007A32C0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i wychowania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, gdzie kryterium oceny do ich porządkowania </w:t>
            </w:r>
            <w:r w:rsidR="00FF6FBA" w:rsidRPr="00587A2C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>stosuje według założeń „etyki rozwoju”</w:t>
            </w:r>
            <w:r w:rsidR="00077B14" w:rsidRPr="00587A2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587A2C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K_W10</w:t>
            </w:r>
          </w:p>
        </w:tc>
      </w:tr>
      <w:tr w:rsidR="00142CE3" w:rsidRPr="00587A2C" w:rsidTr="005E6E85">
        <w:tc>
          <w:tcPr>
            <w:tcW w:w="1701" w:type="dxa"/>
          </w:tcPr>
          <w:p w:rsidR="00142CE3" w:rsidRPr="00587A2C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42CE3" w:rsidRPr="00587A2C" w:rsidRDefault="00FF6FBA" w:rsidP="00E84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385446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nalizuje i 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85446" w:rsidRPr="00587A2C">
              <w:rPr>
                <w:rFonts w:ascii="Corbel" w:hAnsi="Corbel"/>
                <w:b w:val="0"/>
                <w:smallCaps w:val="0"/>
                <w:szCs w:val="24"/>
              </w:rPr>
              <w:t>interpretuje</w:t>
            </w:r>
            <w:r w:rsidR="00D0004E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841A4" w:rsidRPr="00587A2C">
              <w:rPr>
                <w:rFonts w:ascii="Corbel" w:hAnsi="Corbel"/>
                <w:b w:val="0"/>
                <w:smallCaps w:val="0"/>
                <w:szCs w:val="24"/>
              </w:rPr>
              <w:t>zjawisk</w:t>
            </w:r>
            <w:r w:rsidR="00385446" w:rsidRPr="00587A2C">
              <w:rPr>
                <w:rFonts w:ascii="Corbel" w:hAnsi="Corbel"/>
                <w:b w:val="0"/>
                <w:smallCaps w:val="0"/>
                <w:szCs w:val="24"/>
              </w:rPr>
              <w:t>a społeczne</w:t>
            </w:r>
            <w:r w:rsidR="00E841A4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w perspektywie</w:t>
            </w:r>
            <w:r w:rsidR="00210238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wiedzy o teorii opieki.</w:t>
            </w:r>
          </w:p>
        </w:tc>
        <w:tc>
          <w:tcPr>
            <w:tcW w:w="1873" w:type="dxa"/>
          </w:tcPr>
          <w:p w:rsidR="00142CE3" w:rsidRPr="00587A2C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142CE3" w:rsidRPr="00587A2C" w:rsidTr="005E6E85">
        <w:tc>
          <w:tcPr>
            <w:tcW w:w="1701" w:type="dxa"/>
          </w:tcPr>
          <w:p w:rsidR="00142CE3" w:rsidRPr="00587A2C" w:rsidRDefault="0041137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42CE3" w:rsidRPr="00587A2C" w:rsidRDefault="00FF6FBA" w:rsidP="00796555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Krytycznie oceni</w:t>
            </w:r>
            <w:r w:rsidR="00796555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poziom własnej wiedzy i umiejętności w zakresie problematyk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>i dotyczącej opieki</w:t>
            </w:r>
            <w:r w:rsidR="00796555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587A2C">
              <w:rPr>
                <w:rFonts w:ascii="Corbel" w:hAnsi="Corbel" w:cstheme="minorHAnsi"/>
                <w:b w:val="0"/>
                <w:smallCaps w:val="0"/>
                <w:szCs w:val="24"/>
              </w:rPr>
              <w:t>będzie</w:t>
            </w:r>
            <w:r w:rsidR="00796555" w:rsidRPr="00587A2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zmotywowany do samokształcenia i samorozwoju.</w:t>
            </w:r>
          </w:p>
        </w:tc>
        <w:tc>
          <w:tcPr>
            <w:tcW w:w="1873" w:type="dxa"/>
          </w:tcPr>
          <w:p w:rsidR="00142CE3" w:rsidRPr="00587A2C" w:rsidRDefault="00142C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7A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87A2C">
        <w:rPr>
          <w:rFonts w:ascii="Corbel" w:hAnsi="Corbel"/>
          <w:b/>
          <w:sz w:val="24"/>
          <w:szCs w:val="24"/>
        </w:rPr>
        <w:t>3.3</w:t>
      </w:r>
      <w:r w:rsidR="0085747A" w:rsidRPr="00587A2C">
        <w:rPr>
          <w:rFonts w:ascii="Corbel" w:hAnsi="Corbel"/>
          <w:b/>
          <w:sz w:val="24"/>
          <w:szCs w:val="24"/>
        </w:rPr>
        <w:t>T</w:t>
      </w:r>
      <w:r w:rsidR="001D7B54" w:rsidRPr="00587A2C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587A2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87A2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587A2C" w:rsidTr="00305DFB">
        <w:tc>
          <w:tcPr>
            <w:tcW w:w="9639" w:type="dxa"/>
          </w:tcPr>
          <w:p w:rsidR="002F230E" w:rsidRPr="00587A2C" w:rsidRDefault="002F230E" w:rsidP="00305DFB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587A2C" w:rsidTr="00796555">
        <w:trPr>
          <w:trHeight w:val="870"/>
        </w:trPr>
        <w:tc>
          <w:tcPr>
            <w:tcW w:w="9639" w:type="dxa"/>
          </w:tcPr>
          <w:p w:rsidR="00D0004E" w:rsidRPr="00587A2C" w:rsidRDefault="002F230E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Podstawy etosu społecznego w wybranych teoriach etycznych: Peter Singer, Vasil</w:t>
            </w:r>
            <w:r w:rsidR="00D0004E" w:rsidRPr="00587A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Gluchman, Henryk Bergson (Etyka uniwersalnego </w:t>
            </w:r>
            <w:r w:rsidR="00796555" w:rsidRPr="00587A2C">
              <w:rPr>
                <w:rFonts w:ascii="Corbel" w:hAnsi="Corbel"/>
                <w:sz w:val="24"/>
                <w:szCs w:val="24"/>
              </w:rPr>
              <w:t>punktu widzenia</w:t>
            </w:r>
            <w:r w:rsidR="00D0004E" w:rsidRPr="00587A2C">
              <w:rPr>
                <w:rFonts w:ascii="Corbel" w:hAnsi="Corbel"/>
                <w:sz w:val="24"/>
                <w:szCs w:val="24"/>
              </w:rPr>
              <w:t xml:space="preserve"> Petera Singera.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 Etyka społecznych konsekwencji Vasila</w:t>
            </w:r>
            <w:r w:rsidR="00D0004E" w:rsidRPr="00587A2C">
              <w:rPr>
                <w:rFonts w:ascii="Corbel" w:hAnsi="Corbel"/>
                <w:sz w:val="24"/>
                <w:szCs w:val="24"/>
              </w:rPr>
              <w:t xml:space="preserve"> Gluchmana.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 Etyka intuicji i kreacji Henryka Bergsona)</w:t>
            </w:r>
            <w:r w:rsidR="00D0004E" w:rsidRPr="00587A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587A2C" w:rsidTr="00796555">
        <w:trPr>
          <w:trHeight w:val="590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Etyka osobowych relacji – Karol Wojtyła, Józef Tischner (Etyka samostanowienia Karola Wojtyły. Osoba w dramacie życia – etyka Józefa Tischnera).</w:t>
            </w:r>
          </w:p>
        </w:tc>
      </w:tr>
      <w:tr w:rsidR="00796555" w:rsidRPr="00587A2C" w:rsidTr="00796555">
        <w:trPr>
          <w:trHeight w:val="591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Opieka społeczna a wolność i równość (Wolność jednostki jako fundament opieki. Równość jako zabezpieczenie słabych przed silnymi).</w:t>
            </w:r>
          </w:p>
        </w:tc>
      </w:tr>
      <w:tr w:rsidR="00796555" w:rsidRPr="00587A2C" w:rsidTr="00796555">
        <w:trPr>
          <w:trHeight w:val="607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Szanse życiowe - między solidarnością a zróżnicowaniem (Solidarność a szanse życiowe. Zróżnicowanie – podstawa demokratyzacji życia społecznego).</w:t>
            </w:r>
          </w:p>
        </w:tc>
      </w:tr>
      <w:tr w:rsidR="00796555" w:rsidRPr="00587A2C" w:rsidTr="00796555">
        <w:trPr>
          <w:trHeight w:val="585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Etos opiekuńczy (Podmiotowość wychowanka a spolegliwość opiekuna. Samowychowanie do wolności a etos opiekuńczy).</w:t>
            </w:r>
          </w:p>
        </w:tc>
      </w:tr>
      <w:tr w:rsidR="00796555" w:rsidRPr="00587A2C" w:rsidTr="00482CBE">
        <w:trPr>
          <w:trHeight w:val="397"/>
        </w:trPr>
        <w:tc>
          <w:tcPr>
            <w:tcW w:w="9639" w:type="dxa"/>
          </w:tcPr>
          <w:p w:rsidR="00796555" w:rsidRPr="00587A2C" w:rsidRDefault="00796555" w:rsidP="00482C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Teoria opieki a pedagogika opiekuńcza.</w:t>
            </w:r>
          </w:p>
        </w:tc>
      </w:tr>
    </w:tbl>
    <w:p w:rsidR="0085747A" w:rsidRPr="00587A2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87A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87A2C">
        <w:rPr>
          <w:rFonts w:ascii="Corbel" w:hAnsi="Corbel"/>
          <w:sz w:val="24"/>
          <w:szCs w:val="24"/>
        </w:rPr>
        <w:t xml:space="preserve">, </w:t>
      </w:r>
      <w:r w:rsidRPr="00587A2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87A2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F230E" w:rsidRPr="00587A2C" w:rsidTr="00305DFB">
        <w:tc>
          <w:tcPr>
            <w:tcW w:w="9639" w:type="dxa"/>
          </w:tcPr>
          <w:p w:rsidR="002F230E" w:rsidRPr="00587A2C" w:rsidRDefault="002F230E" w:rsidP="00305DFB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F230E" w:rsidRPr="00587A2C" w:rsidTr="00796555">
        <w:trPr>
          <w:trHeight w:val="330"/>
        </w:trPr>
        <w:tc>
          <w:tcPr>
            <w:tcW w:w="9639" w:type="dxa"/>
          </w:tcPr>
          <w:p w:rsidR="00D0004E" w:rsidRPr="00587A2C" w:rsidRDefault="004B6FC6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Zarys dziejów opieki</w:t>
            </w:r>
            <w:r w:rsidR="00D0004E" w:rsidRPr="00587A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587A2C" w:rsidTr="00796555">
        <w:trPr>
          <w:trHeight w:val="346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Pedagogika opiekuńcza w systemie nauk.</w:t>
            </w:r>
          </w:p>
        </w:tc>
      </w:tr>
      <w:tr w:rsidR="00796555" w:rsidRPr="00587A2C" w:rsidTr="00FF6FBA">
        <w:trPr>
          <w:trHeight w:val="389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Podstawowe pojęcia związane z opieką - wychowanie, opieka, pomoc,</w:t>
            </w:r>
            <w:r w:rsidR="00FF6FBA" w:rsidRPr="00587A2C">
              <w:rPr>
                <w:rFonts w:ascii="Corbel" w:hAnsi="Corbel"/>
                <w:sz w:val="24"/>
                <w:szCs w:val="24"/>
              </w:rPr>
              <w:t xml:space="preserve"> troskliwość</w:t>
            </w:r>
            <w:r w:rsidRPr="00587A2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6555" w:rsidRPr="00587A2C" w:rsidTr="00796555">
        <w:trPr>
          <w:trHeight w:val="306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Pojęcie postawy - postawy opiekuńcze.</w:t>
            </w:r>
          </w:p>
        </w:tc>
      </w:tr>
      <w:tr w:rsidR="00796555" w:rsidRPr="00587A2C" w:rsidTr="00796555">
        <w:trPr>
          <w:trHeight w:val="300"/>
        </w:trPr>
        <w:tc>
          <w:tcPr>
            <w:tcW w:w="9639" w:type="dxa"/>
          </w:tcPr>
          <w:p w:rsidR="00796555" w:rsidRPr="00587A2C" w:rsidRDefault="00796555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Pedagogika opiekuńcza w założeniach „etyki rozwoju”.</w:t>
            </w:r>
          </w:p>
        </w:tc>
      </w:tr>
      <w:tr w:rsidR="00796555" w:rsidRPr="00587A2C" w:rsidTr="00796555">
        <w:trPr>
          <w:trHeight w:val="335"/>
        </w:trPr>
        <w:tc>
          <w:tcPr>
            <w:tcW w:w="9639" w:type="dxa"/>
          </w:tcPr>
          <w:p w:rsidR="00796555" w:rsidRPr="00587A2C" w:rsidRDefault="00482CBE" w:rsidP="00482CBE">
            <w:pPr>
              <w:spacing w:after="0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Teoria opieki Z. Dąbrowskiego.</w:t>
            </w:r>
          </w:p>
        </w:tc>
      </w:tr>
    </w:tbl>
    <w:p w:rsidR="0085747A" w:rsidRPr="00587A2C" w:rsidRDefault="0085747A" w:rsidP="0079655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87A2C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>3.4 Metody dydaktyczne</w:t>
      </w:r>
    </w:p>
    <w:p w:rsidR="002F230E" w:rsidRPr="00587A2C" w:rsidRDefault="002F230E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2F230E" w:rsidRPr="00587A2C" w:rsidRDefault="002F230E" w:rsidP="002F230E">
      <w:pPr>
        <w:spacing w:after="0"/>
        <w:jc w:val="both"/>
        <w:rPr>
          <w:rFonts w:ascii="Corbel" w:hAnsi="Corbel"/>
          <w:sz w:val="24"/>
          <w:szCs w:val="24"/>
        </w:rPr>
      </w:pPr>
      <w:r w:rsidRPr="00587A2C">
        <w:rPr>
          <w:rFonts w:ascii="Corbel" w:hAnsi="Corbel"/>
          <w:sz w:val="24"/>
          <w:szCs w:val="24"/>
        </w:rPr>
        <w:t>Wykład: wykład z prezentacją</w:t>
      </w:r>
      <w:r w:rsidR="00796555" w:rsidRPr="00587A2C">
        <w:rPr>
          <w:rFonts w:ascii="Corbel" w:hAnsi="Corbel"/>
          <w:sz w:val="24"/>
          <w:szCs w:val="24"/>
        </w:rPr>
        <w:t xml:space="preserve"> multimedialną,</w:t>
      </w:r>
      <w:r w:rsidRPr="00587A2C">
        <w:rPr>
          <w:rFonts w:ascii="Corbel" w:hAnsi="Corbel"/>
          <w:sz w:val="24"/>
          <w:szCs w:val="24"/>
        </w:rPr>
        <w:t xml:space="preserve"> konwersatoryjny</w:t>
      </w:r>
      <w:r w:rsidR="00796555" w:rsidRPr="00587A2C">
        <w:rPr>
          <w:rFonts w:ascii="Corbel" w:hAnsi="Corbel"/>
          <w:sz w:val="24"/>
          <w:szCs w:val="24"/>
        </w:rPr>
        <w:t>, konwencjonalny</w:t>
      </w:r>
      <w:r w:rsidRPr="00587A2C">
        <w:rPr>
          <w:rFonts w:ascii="Corbel" w:hAnsi="Corbel"/>
          <w:sz w:val="24"/>
          <w:szCs w:val="24"/>
        </w:rPr>
        <w:t>.</w:t>
      </w:r>
    </w:p>
    <w:p w:rsidR="0085747A" w:rsidRPr="00587A2C" w:rsidRDefault="002F230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87A2C">
        <w:rPr>
          <w:rFonts w:ascii="Corbel" w:hAnsi="Corbel"/>
          <w:b w:val="0"/>
          <w:smallCaps w:val="0"/>
          <w:szCs w:val="24"/>
        </w:rPr>
        <w:t>Ćwiczenia: analiza tekstów z dyskusją</w:t>
      </w:r>
      <w:r w:rsidR="00D326C9" w:rsidRPr="00587A2C">
        <w:rPr>
          <w:rFonts w:ascii="Corbel" w:hAnsi="Corbel"/>
          <w:b w:val="0"/>
          <w:smallCaps w:val="0"/>
          <w:szCs w:val="24"/>
        </w:rPr>
        <w:t>.</w:t>
      </w:r>
    </w:p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87A2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87A2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 xml:space="preserve">4. </w:t>
      </w:r>
      <w:r w:rsidR="0085747A" w:rsidRPr="00587A2C">
        <w:rPr>
          <w:rFonts w:ascii="Corbel" w:hAnsi="Corbel"/>
          <w:smallCaps w:val="0"/>
          <w:szCs w:val="24"/>
        </w:rPr>
        <w:t>METODY I KRYTERIA OCENY</w:t>
      </w:r>
    </w:p>
    <w:p w:rsidR="00923D7D" w:rsidRPr="00587A2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87A2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87A2C">
        <w:rPr>
          <w:rFonts w:ascii="Corbel" w:hAnsi="Corbel"/>
          <w:smallCaps w:val="0"/>
          <w:szCs w:val="24"/>
        </w:rPr>
        <w:t>uczenia się</w:t>
      </w:r>
    </w:p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87A2C" w:rsidTr="00037D2F">
        <w:tc>
          <w:tcPr>
            <w:tcW w:w="1962" w:type="dxa"/>
            <w:vAlign w:val="center"/>
          </w:tcPr>
          <w:p w:rsidR="0085747A" w:rsidRPr="00587A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87A2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587A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8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87A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87A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87A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87A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87A2C" w:rsidTr="00037D2F">
        <w:tc>
          <w:tcPr>
            <w:tcW w:w="1962" w:type="dxa"/>
          </w:tcPr>
          <w:p w:rsidR="0085747A" w:rsidRPr="00587A2C" w:rsidRDefault="00C622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:rsidR="0085747A" w:rsidRPr="00587A2C" w:rsidRDefault="00037D2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82CBE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0F35588" w:rsidRPr="00587A2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482CBE" w:rsidRPr="00587A2C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17" w:type="dxa"/>
          </w:tcPr>
          <w:p w:rsidR="0085747A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wykład,</w:t>
            </w:r>
            <w:r w:rsidR="00482CBE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5588" w:rsidRPr="00587A2C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82CBE" w:rsidRPr="00587A2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037D2F" w:rsidRPr="00587A2C" w:rsidTr="00037D2F">
        <w:tc>
          <w:tcPr>
            <w:tcW w:w="1962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Kolokwium, obserwacja w trakcie zajęć</w:t>
            </w:r>
          </w:p>
        </w:tc>
        <w:tc>
          <w:tcPr>
            <w:tcW w:w="2117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37D2F" w:rsidRPr="00587A2C" w:rsidTr="00037D2F">
        <w:tc>
          <w:tcPr>
            <w:tcW w:w="1962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37D2F" w:rsidRPr="00587A2C" w:rsidTr="00037D2F">
        <w:tc>
          <w:tcPr>
            <w:tcW w:w="1962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Egzamin pisemny, obserwacja w trakcie zajęć</w:t>
            </w:r>
          </w:p>
        </w:tc>
        <w:tc>
          <w:tcPr>
            <w:tcW w:w="2117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37D2F" w:rsidRPr="00587A2C" w:rsidTr="00037D2F">
        <w:tc>
          <w:tcPr>
            <w:tcW w:w="1962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87A2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Obserwacja w takcie zajęć</w:t>
            </w:r>
          </w:p>
        </w:tc>
        <w:tc>
          <w:tcPr>
            <w:tcW w:w="2117" w:type="dxa"/>
          </w:tcPr>
          <w:p w:rsidR="00037D2F" w:rsidRPr="00587A2C" w:rsidRDefault="00037D2F" w:rsidP="00037D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587A2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7A2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 xml:space="preserve">4.2 </w:t>
      </w:r>
      <w:r w:rsidR="0085747A" w:rsidRPr="00587A2C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587A2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7D4D" w:rsidRPr="00587A2C" w:rsidTr="00807D4D">
        <w:tc>
          <w:tcPr>
            <w:tcW w:w="9778" w:type="dxa"/>
          </w:tcPr>
          <w:p w:rsidR="00807D4D" w:rsidRPr="00587A2C" w:rsidRDefault="00213FB2" w:rsidP="0098558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Ćwiczenia: udział w dyskusjach, p</w:t>
            </w:r>
            <w:r w:rsidR="00807D4D" w:rsidRPr="00587A2C">
              <w:rPr>
                <w:rFonts w:ascii="Corbel" w:hAnsi="Corbel"/>
                <w:sz w:val="24"/>
                <w:szCs w:val="24"/>
              </w:rPr>
              <w:t>rezentacja wybranych aspektów teorii opieki</w:t>
            </w:r>
            <w:r w:rsidRPr="00587A2C">
              <w:rPr>
                <w:rFonts w:ascii="Corbel" w:hAnsi="Corbel"/>
                <w:sz w:val="24"/>
                <w:szCs w:val="24"/>
              </w:rPr>
              <w:t>,</w:t>
            </w:r>
            <w:r w:rsidR="00482CBE" w:rsidRPr="00587A2C">
              <w:rPr>
                <w:rFonts w:ascii="Corbel" w:hAnsi="Corbel"/>
                <w:sz w:val="24"/>
                <w:szCs w:val="24"/>
              </w:rPr>
              <w:t xml:space="preserve"> pozytywna ocena z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482CBE" w:rsidRPr="00587A2C">
              <w:rPr>
                <w:rFonts w:ascii="Corbel" w:hAnsi="Corbel"/>
                <w:sz w:val="24"/>
                <w:szCs w:val="24"/>
              </w:rPr>
              <w:t>.</w:t>
            </w:r>
          </w:p>
          <w:p w:rsidR="00807D4D" w:rsidRPr="00587A2C" w:rsidRDefault="00796555" w:rsidP="009855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C153FA"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 w:rsidRPr="00587A2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07D4D" w:rsidRPr="00587A2C" w:rsidRDefault="00807D4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87A2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87A2C">
        <w:rPr>
          <w:rFonts w:ascii="Corbel" w:hAnsi="Corbel"/>
          <w:b/>
          <w:sz w:val="24"/>
          <w:szCs w:val="24"/>
        </w:rPr>
        <w:t xml:space="preserve">5. </w:t>
      </w:r>
      <w:r w:rsidR="00C61DC5" w:rsidRPr="00587A2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87A2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87A2C" w:rsidTr="003E1941">
        <w:tc>
          <w:tcPr>
            <w:tcW w:w="4962" w:type="dxa"/>
            <w:vAlign w:val="center"/>
          </w:tcPr>
          <w:p w:rsidR="0085747A" w:rsidRPr="00587A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7A2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87A2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87A2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87A2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87A2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87A2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87A2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87A2C" w:rsidTr="00923D7D">
        <w:tc>
          <w:tcPr>
            <w:tcW w:w="4962" w:type="dxa"/>
          </w:tcPr>
          <w:p w:rsidR="0085747A" w:rsidRPr="00587A2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G</w:t>
            </w:r>
            <w:r w:rsidR="0085747A" w:rsidRPr="00587A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87A2C">
              <w:rPr>
                <w:rFonts w:ascii="Corbel" w:hAnsi="Corbel"/>
                <w:sz w:val="24"/>
                <w:szCs w:val="24"/>
              </w:rPr>
              <w:t>kontaktowe</w:t>
            </w:r>
            <w:r w:rsidR="002A11D2" w:rsidRPr="00587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587A2C">
              <w:rPr>
                <w:rFonts w:ascii="Corbel" w:hAnsi="Corbel"/>
                <w:sz w:val="24"/>
                <w:szCs w:val="24"/>
              </w:rPr>
              <w:t>w</w:t>
            </w:r>
            <w:r w:rsidRPr="00587A2C">
              <w:rPr>
                <w:rFonts w:ascii="Corbel" w:hAnsi="Corbel"/>
                <w:sz w:val="24"/>
                <w:szCs w:val="24"/>
              </w:rPr>
              <w:t>ynikające</w:t>
            </w:r>
            <w:r w:rsidR="002A11D2" w:rsidRPr="00587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587A2C">
              <w:rPr>
                <w:rFonts w:ascii="Corbel" w:hAnsi="Corbel"/>
                <w:sz w:val="24"/>
                <w:szCs w:val="24"/>
              </w:rPr>
              <w:t>z</w:t>
            </w:r>
            <w:r w:rsidR="009C1331" w:rsidRPr="00587A2C">
              <w:rPr>
                <w:rFonts w:ascii="Corbel" w:hAnsi="Corbel"/>
                <w:sz w:val="24"/>
                <w:szCs w:val="24"/>
              </w:rPr>
              <w:t> </w:t>
            </w:r>
            <w:r w:rsidR="0045729E" w:rsidRPr="00587A2C">
              <w:rPr>
                <w:rFonts w:ascii="Corbel" w:hAnsi="Corbel"/>
                <w:sz w:val="24"/>
                <w:szCs w:val="24"/>
              </w:rPr>
              <w:t>harmonogramu</w:t>
            </w:r>
            <w:r w:rsidR="002A11D2" w:rsidRPr="00587A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7A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87A2C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587A2C" w:rsidTr="00923D7D">
        <w:tc>
          <w:tcPr>
            <w:tcW w:w="4962" w:type="dxa"/>
          </w:tcPr>
          <w:p w:rsidR="00C61DC5" w:rsidRPr="00587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87A2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87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587A2C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87A2C" w:rsidTr="00923D7D">
        <w:tc>
          <w:tcPr>
            <w:tcW w:w="4962" w:type="dxa"/>
          </w:tcPr>
          <w:p w:rsidR="0071620A" w:rsidRPr="00587A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87A2C" w:rsidRDefault="00C61DC5" w:rsidP="006779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(p</w:t>
            </w:r>
            <w:r w:rsidR="00677975" w:rsidRPr="00587A2C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587A2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587A2C" w:rsidRDefault="004D3D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587A2C" w:rsidTr="00923D7D">
        <w:tc>
          <w:tcPr>
            <w:tcW w:w="4962" w:type="dxa"/>
          </w:tcPr>
          <w:p w:rsidR="0085747A" w:rsidRPr="00587A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87A2C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i/>
                <w:sz w:val="24"/>
                <w:szCs w:val="24"/>
              </w:rPr>
              <w:t>125</w:t>
            </w:r>
          </w:p>
        </w:tc>
      </w:tr>
      <w:tr w:rsidR="0085747A" w:rsidRPr="00587A2C" w:rsidTr="00923D7D">
        <w:tc>
          <w:tcPr>
            <w:tcW w:w="4962" w:type="dxa"/>
          </w:tcPr>
          <w:p w:rsidR="0085747A" w:rsidRPr="00587A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87A2C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587A2C" w:rsidRDefault="00C622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587A2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87A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87A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87A2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87A2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 xml:space="preserve">6. </w:t>
      </w:r>
      <w:r w:rsidR="0085747A" w:rsidRPr="00587A2C">
        <w:rPr>
          <w:rFonts w:ascii="Corbel" w:hAnsi="Corbel"/>
          <w:smallCaps w:val="0"/>
          <w:szCs w:val="24"/>
        </w:rPr>
        <w:t>PRAKTYKI ZAWO</w:t>
      </w:r>
      <w:r w:rsidR="009C1331" w:rsidRPr="00587A2C">
        <w:rPr>
          <w:rFonts w:ascii="Corbel" w:hAnsi="Corbel"/>
          <w:smallCaps w:val="0"/>
          <w:szCs w:val="24"/>
        </w:rPr>
        <w:t>DOWE W RAMACH PRZEDMIOTU</w:t>
      </w:r>
    </w:p>
    <w:p w:rsidR="0085747A" w:rsidRPr="00587A2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87A2C" w:rsidTr="0071620A">
        <w:trPr>
          <w:trHeight w:val="397"/>
        </w:trPr>
        <w:tc>
          <w:tcPr>
            <w:tcW w:w="3544" w:type="dxa"/>
          </w:tcPr>
          <w:p w:rsidR="0085747A" w:rsidRPr="00587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87A2C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87A2C" w:rsidTr="0071620A">
        <w:trPr>
          <w:trHeight w:val="397"/>
        </w:trPr>
        <w:tc>
          <w:tcPr>
            <w:tcW w:w="3544" w:type="dxa"/>
          </w:tcPr>
          <w:p w:rsidR="0085747A" w:rsidRPr="00587A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87A2C" w:rsidRDefault="00D000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587A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87A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87A2C">
        <w:rPr>
          <w:rFonts w:ascii="Corbel" w:hAnsi="Corbel"/>
          <w:smallCaps w:val="0"/>
          <w:szCs w:val="24"/>
        </w:rPr>
        <w:t xml:space="preserve">7. </w:t>
      </w:r>
      <w:r w:rsidR="0085747A" w:rsidRPr="00587A2C">
        <w:rPr>
          <w:rFonts w:ascii="Corbel" w:hAnsi="Corbel"/>
          <w:smallCaps w:val="0"/>
          <w:szCs w:val="24"/>
        </w:rPr>
        <w:t>LITERATURA</w:t>
      </w:r>
    </w:p>
    <w:p w:rsidR="00807D4D" w:rsidRPr="00587A2C" w:rsidRDefault="00807D4D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07D4D" w:rsidRPr="00587A2C" w:rsidTr="00305DFB">
        <w:trPr>
          <w:trHeight w:val="397"/>
        </w:trPr>
        <w:tc>
          <w:tcPr>
            <w:tcW w:w="7513" w:type="dxa"/>
          </w:tcPr>
          <w:p w:rsidR="00807D4D" w:rsidRPr="00587A2C" w:rsidRDefault="00807D4D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2497F" w:rsidRPr="00587A2C" w:rsidRDefault="00A2497F" w:rsidP="00DD3B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13FB2" w:rsidRPr="00587A2C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 xml:space="preserve">Biedroń M., </w:t>
            </w: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Prokosz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M. (red.), </w:t>
            </w:r>
            <w:r w:rsidRPr="00587A2C">
              <w:rPr>
                <w:rFonts w:ascii="Corbel" w:hAnsi="Corbel"/>
                <w:i/>
                <w:sz w:val="24"/>
                <w:szCs w:val="24"/>
              </w:rPr>
              <w:t>Teoretyczne i praktyczne aspekty współczesnej pedagogiki opiekuńczej</w:t>
            </w:r>
            <w:r w:rsidRPr="00587A2C">
              <w:rPr>
                <w:rFonts w:ascii="Corbel" w:hAnsi="Corbel"/>
                <w:sz w:val="24"/>
                <w:szCs w:val="24"/>
              </w:rPr>
              <w:t>, Toruń 2001.</w:t>
            </w:r>
          </w:p>
          <w:p w:rsidR="002B142D" w:rsidRPr="00587A2C" w:rsidRDefault="002B142D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587A2C">
              <w:rPr>
                <w:rFonts w:ascii="Corbel" w:hAnsi="Corbel"/>
                <w:i/>
                <w:iCs/>
                <w:sz w:val="24"/>
                <w:szCs w:val="24"/>
              </w:rPr>
              <w:t>Pedagogika opiekuńcza w zarysie,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 Olsztyn 2006.</w:t>
            </w:r>
          </w:p>
          <w:p w:rsidR="00213FB2" w:rsidRPr="00587A2C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587A2C">
              <w:rPr>
                <w:rFonts w:ascii="Corbel" w:hAnsi="Corbel"/>
                <w:i/>
                <w:sz w:val="24"/>
                <w:szCs w:val="24"/>
              </w:rPr>
              <w:t>Etyka rozwoju a</w:t>
            </w:r>
            <w:r w:rsidR="00F35588" w:rsidRPr="00587A2C">
              <w:rPr>
                <w:rFonts w:ascii="Corbel" w:hAnsi="Corbel"/>
                <w:i/>
                <w:sz w:val="24"/>
                <w:szCs w:val="24"/>
              </w:rPr>
              <w:t xml:space="preserve"> pedagogika opiekuńcza</w:t>
            </w:r>
            <w:r w:rsidR="00F35588" w:rsidRPr="00587A2C">
              <w:rPr>
                <w:rFonts w:ascii="Corbel" w:hAnsi="Corbel"/>
                <w:sz w:val="24"/>
                <w:szCs w:val="24"/>
              </w:rPr>
              <w:t>. Wyd. UR,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 Rzeszów 2013.</w:t>
            </w:r>
          </w:p>
          <w:p w:rsidR="00213FB2" w:rsidRPr="00587A2C" w:rsidRDefault="00213FB2" w:rsidP="00DD3B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 xml:space="preserve">Jundziłł E., Pawłowska R. (red.), </w:t>
            </w:r>
            <w:r w:rsidRPr="00587A2C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- przyszłość</w:t>
            </w:r>
            <w:r w:rsidRPr="00587A2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2B142D" w:rsidRPr="00587A2C" w:rsidRDefault="00DD3B43" w:rsidP="002B14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I. J., </w:t>
            </w:r>
            <w:r w:rsidRPr="00587A2C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587A2C">
              <w:rPr>
                <w:rFonts w:ascii="Corbel" w:hAnsi="Corbel"/>
                <w:sz w:val="24"/>
                <w:szCs w:val="24"/>
              </w:rPr>
              <w:t>, Toruń 2006.</w:t>
            </w:r>
          </w:p>
        </w:tc>
      </w:tr>
      <w:tr w:rsidR="00807D4D" w:rsidRPr="00587A2C" w:rsidTr="00305DFB">
        <w:trPr>
          <w:trHeight w:val="397"/>
        </w:trPr>
        <w:tc>
          <w:tcPr>
            <w:tcW w:w="7513" w:type="dxa"/>
          </w:tcPr>
          <w:p w:rsidR="00807D4D" w:rsidRPr="00587A2C" w:rsidRDefault="00807D4D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7A2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2497F" w:rsidRPr="00587A2C" w:rsidRDefault="00A2497F" w:rsidP="00305D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07D4D" w:rsidRPr="00587A2C" w:rsidRDefault="00807D4D" w:rsidP="00305DFB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587A2C">
              <w:rPr>
                <w:rFonts w:ascii="Corbel" w:hAnsi="Corbel" w:cs="Calibri"/>
                <w:sz w:val="24"/>
                <w:szCs w:val="24"/>
              </w:rPr>
              <w:t>Auleytner</w:t>
            </w:r>
            <w:proofErr w:type="spellEnd"/>
            <w:r w:rsidRPr="00587A2C">
              <w:rPr>
                <w:rFonts w:ascii="Corbel" w:hAnsi="Corbel" w:cs="Calibri"/>
                <w:sz w:val="24"/>
                <w:szCs w:val="24"/>
              </w:rPr>
              <w:t xml:space="preserve"> J., </w:t>
            </w:r>
            <w:r w:rsidRPr="00587A2C">
              <w:rPr>
                <w:rFonts w:ascii="Corbel" w:hAnsi="Corbel" w:cs="Calibri"/>
                <w:i/>
                <w:sz w:val="24"/>
                <w:szCs w:val="24"/>
              </w:rPr>
              <w:t>Polityka społeczna czyli ujarzmianie chaosu socjalnego</w:t>
            </w:r>
            <w:r w:rsidRPr="00587A2C">
              <w:rPr>
                <w:rFonts w:ascii="Corbel" w:hAnsi="Corbel" w:cs="Calibri"/>
                <w:sz w:val="24"/>
                <w:szCs w:val="24"/>
              </w:rPr>
              <w:t>. Wyd. Wyższa Szkoła Pedagogi</w:t>
            </w:r>
            <w:r w:rsidR="00F35588" w:rsidRPr="00587A2C">
              <w:rPr>
                <w:rFonts w:ascii="Corbel" w:hAnsi="Corbel" w:cs="Calibri"/>
                <w:sz w:val="24"/>
                <w:szCs w:val="24"/>
              </w:rPr>
              <w:t>czna TWP, Warszawa 2002</w:t>
            </w:r>
            <w:r w:rsidRPr="00587A2C">
              <w:rPr>
                <w:rFonts w:ascii="Corbel" w:hAnsi="Corbel" w:cs="Calibri"/>
                <w:sz w:val="24"/>
                <w:szCs w:val="24"/>
              </w:rPr>
              <w:t xml:space="preserve">. </w:t>
            </w:r>
          </w:p>
          <w:p w:rsidR="00807D4D" w:rsidRPr="00587A2C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Bakošová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Z., </w:t>
            </w:r>
            <w:proofErr w:type="spellStart"/>
            <w:r w:rsidRPr="00587A2C">
              <w:rPr>
                <w:rFonts w:ascii="Corbel" w:hAnsi="Corbel"/>
                <w:i/>
                <w:sz w:val="24"/>
                <w:szCs w:val="24"/>
              </w:rPr>
              <w:t>Sociálna</w:t>
            </w:r>
            <w:proofErr w:type="spellEnd"/>
            <w:r w:rsidRPr="00587A2C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proofErr w:type="spellStart"/>
            <w:r w:rsidRPr="00587A2C">
              <w:rPr>
                <w:rFonts w:ascii="Corbel" w:hAnsi="Corbel"/>
                <w:i/>
                <w:sz w:val="24"/>
                <w:szCs w:val="24"/>
              </w:rPr>
              <w:t>akoživotná</w:t>
            </w:r>
            <w:proofErr w:type="spellEnd"/>
            <w:r w:rsidRPr="00587A2C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F35588" w:rsidRPr="00587A2C">
              <w:rPr>
                <w:rFonts w:ascii="Corbel" w:hAnsi="Corbel"/>
                <w:i/>
                <w:sz w:val="24"/>
                <w:szCs w:val="24"/>
              </w:rPr>
              <w:t>omoc</w:t>
            </w:r>
            <w:r w:rsidR="00F35588" w:rsidRPr="00587A2C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="00F35588" w:rsidRPr="00587A2C">
              <w:rPr>
                <w:rFonts w:ascii="Corbel" w:hAnsi="Corbel"/>
                <w:sz w:val="24"/>
                <w:szCs w:val="24"/>
              </w:rPr>
              <w:t>UniverzitaKomenského</w:t>
            </w:r>
            <w:proofErr w:type="spellEnd"/>
            <w:r w:rsidR="00F35588" w:rsidRPr="00587A2C">
              <w:rPr>
                <w:rFonts w:ascii="Corbel" w:hAnsi="Corbel"/>
                <w:sz w:val="24"/>
                <w:szCs w:val="24"/>
              </w:rPr>
              <w:t>,</w:t>
            </w:r>
            <w:r w:rsidRPr="00587A2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Bratislava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2008. </w:t>
            </w:r>
          </w:p>
          <w:p w:rsidR="00807D4D" w:rsidRPr="00587A2C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587A2C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587A2C">
              <w:rPr>
                <w:rFonts w:ascii="Corbel" w:hAnsi="Corbel" w:cs="Calibri"/>
                <w:i/>
                <w:sz w:val="24"/>
                <w:szCs w:val="24"/>
              </w:rPr>
              <w:t>44 listy ze świata płynnej nowoczesności</w:t>
            </w:r>
            <w:r w:rsidRPr="00587A2C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 w:rsidRPr="00587A2C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587A2C">
              <w:rPr>
                <w:rFonts w:ascii="Corbel" w:hAnsi="Corbel" w:cs="Calibri"/>
                <w:sz w:val="24"/>
                <w:szCs w:val="24"/>
              </w:rPr>
              <w:t xml:space="preserve"> Kraków 2011.</w:t>
            </w:r>
          </w:p>
          <w:p w:rsidR="00807D4D" w:rsidRPr="00587A2C" w:rsidRDefault="00807D4D" w:rsidP="00305DFB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587A2C">
              <w:rPr>
                <w:rFonts w:ascii="Corbel" w:hAnsi="Corbel" w:cs="Calibri"/>
                <w:sz w:val="24"/>
                <w:szCs w:val="24"/>
              </w:rPr>
              <w:t xml:space="preserve">Bauman Z., </w:t>
            </w:r>
            <w:r w:rsidRPr="00587A2C">
              <w:rPr>
                <w:rFonts w:ascii="Corbel" w:hAnsi="Corbel" w:cs="Calibri"/>
                <w:i/>
                <w:sz w:val="24"/>
                <w:szCs w:val="24"/>
              </w:rPr>
              <w:t xml:space="preserve">Żyjąc w czasie pożyczonym – rozmowy z </w:t>
            </w:r>
            <w:proofErr w:type="spellStart"/>
            <w:r w:rsidRPr="00587A2C">
              <w:rPr>
                <w:rFonts w:ascii="Corbel" w:hAnsi="Corbel" w:cs="Calibri"/>
                <w:i/>
                <w:sz w:val="24"/>
                <w:szCs w:val="24"/>
              </w:rPr>
              <w:t>Citlali</w:t>
            </w:r>
            <w:proofErr w:type="spellEnd"/>
            <w:r w:rsidR="00F35588" w:rsidRPr="00587A2C">
              <w:rPr>
                <w:rFonts w:ascii="Corbel" w:hAnsi="Corbel" w:cs="Calibri"/>
                <w:i/>
                <w:sz w:val="24"/>
                <w:szCs w:val="24"/>
              </w:rPr>
              <w:t xml:space="preserve"> </w:t>
            </w:r>
            <w:proofErr w:type="spellStart"/>
            <w:r w:rsidRPr="00587A2C">
              <w:rPr>
                <w:rFonts w:ascii="Corbel" w:hAnsi="Corbel" w:cs="Calibri"/>
                <w:i/>
                <w:sz w:val="24"/>
                <w:szCs w:val="24"/>
              </w:rPr>
              <w:t>Roviorosa-Marazo</w:t>
            </w:r>
            <w:proofErr w:type="spellEnd"/>
            <w:r w:rsidRPr="00587A2C">
              <w:rPr>
                <w:rFonts w:ascii="Corbel" w:hAnsi="Corbel" w:cs="Calibri"/>
                <w:sz w:val="24"/>
                <w:szCs w:val="24"/>
              </w:rPr>
              <w:t xml:space="preserve">. Przekład: </w:t>
            </w:r>
            <w:r w:rsidR="00F35588" w:rsidRPr="00587A2C">
              <w:rPr>
                <w:rFonts w:ascii="Corbel" w:hAnsi="Corbel" w:cs="Calibri"/>
                <w:sz w:val="24"/>
                <w:szCs w:val="24"/>
              </w:rPr>
              <w:t>T. Kunz. Wydawnictwo Literackie,</w:t>
            </w:r>
            <w:r w:rsidRPr="00587A2C">
              <w:rPr>
                <w:rFonts w:ascii="Corbel" w:hAnsi="Corbel" w:cs="Calibri"/>
                <w:sz w:val="24"/>
                <w:szCs w:val="24"/>
              </w:rPr>
              <w:t xml:space="preserve"> Kraków 2010.</w:t>
            </w:r>
          </w:p>
          <w:p w:rsidR="00807D4D" w:rsidRPr="00587A2C" w:rsidRDefault="006A0831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Lalak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D., Pilch T., (red.)</w:t>
            </w:r>
            <w:r w:rsidR="00F35588" w:rsidRPr="00587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807D4D" w:rsidRPr="00587A2C">
              <w:rPr>
                <w:rFonts w:ascii="Corbel" w:hAnsi="Corbel"/>
                <w:i/>
                <w:sz w:val="24"/>
                <w:szCs w:val="24"/>
              </w:rPr>
              <w:t>Elementarne pojęcia pedagogiki spo</w:t>
            </w:r>
            <w:r w:rsidRPr="00587A2C">
              <w:rPr>
                <w:rFonts w:ascii="Corbel" w:hAnsi="Corbel"/>
                <w:i/>
                <w:sz w:val="24"/>
                <w:szCs w:val="24"/>
              </w:rPr>
              <w:t>łecznej i pracy socjalnej</w:t>
            </w:r>
            <w:r w:rsidRPr="00587A2C">
              <w:rPr>
                <w:rFonts w:ascii="Corbel" w:hAnsi="Corbel"/>
                <w:sz w:val="24"/>
                <w:szCs w:val="24"/>
              </w:rPr>
              <w:t>,</w:t>
            </w:r>
            <w:r w:rsidR="00F35588" w:rsidRPr="00587A2C">
              <w:rPr>
                <w:rFonts w:ascii="Corbel" w:hAnsi="Corbel"/>
                <w:sz w:val="24"/>
                <w:szCs w:val="24"/>
              </w:rPr>
              <w:t xml:space="preserve"> Wyd. Akademickie „Żak”,</w:t>
            </w:r>
            <w:r w:rsidR="00807D4D" w:rsidRPr="00587A2C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:rsidR="00807D4D" w:rsidRPr="00587A2C" w:rsidRDefault="00807D4D" w:rsidP="00305DF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87A2C">
              <w:rPr>
                <w:rFonts w:ascii="Corbel" w:hAnsi="Corbel"/>
                <w:sz w:val="24"/>
                <w:szCs w:val="24"/>
              </w:rPr>
              <w:t>Radwan-</w:t>
            </w:r>
            <w:proofErr w:type="spellStart"/>
            <w:r w:rsidRPr="00587A2C">
              <w:rPr>
                <w:rFonts w:ascii="Corbel" w:hAnsi="Corbel"/>
                <w:sz w:val="24"/>
                <w:szCs w:val="24"/>
              </w:rPr>
              <w:t>Pragłowski</w:t>
            </w:r>
            <w:proofErr w:type="spellEnd"/>
            <w:r w:rsidRPr="00587A2C">
              <w:rPr>
                <w:rFonts w:ascii="Corbel" w:hAnsi="Corbel"/>
                <w:sz w:val="24"/>
                <w:szCs w:val="24"/>
              </w:rPr>
              <w:t xml:space="preserve"> J., Frysztacki K., </w:t>
            </w:r>
            <w:r w:rsidRPr="00587A2C">
              <w:rPr>
                <w:rFonts w:ascii="Corbel" w:hAnsi="Corbel"/>
                <w:i/>
                <w:sz w:val="24"/>
                <w:szCs w:val="24"/>
              </w:rPr>
              <w:t>Społeczne dzieje pomocy człowiekowi: od filantropii greckiej do pracy socjalnej</w:t>
            </w:r>
            <w:r w:rsidRPr="00587A2C">
              <w:rPr>
                <w:rFonts w:ascii="Corbel" w:hAnsi="Corbel"/>
                <w:sz w:val="24"/>
                <w:szCs w:val="24"/>
              </w:rPr>
              <w:t>, Katowice 1998.</w:t>
            </w:r>
          </w:p>
        </w:tc>
      </w:tr>
    </w:tbl>
    <w:p w:rsidR="00675843" w:rsidRPr="00587A2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587A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87A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87A2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87A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87A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2C7" w:rsidRDefault="00E362C7" w:rsidP="00C16ABF">
      <w:pPr>
        <w:spacing w:after="0" w:line="240" w:lineRule="auto"/>
      </w:pPr>
      <w:r>
        <w:separator/>
      </w:r>
    </w:p>
  </w:endnote>
  <w:endnote w:type="continuationSeparator" w:id="0">
    <w:p w:rsidR="00E362C7" w:rsidRDefault="00E362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2C7" w:rsidRDefault="00E362C7" w:rsidP="00C16ABF">
      <w:pPr>
        <w:spacing w:after="0" w:line="240" w:lineRule="auto"/>
      </w:pPr>
      <w:r>
        <w:separator/>
      </w:r>
    </w:p>
  </w:footnote>
  <w:footnote w:type="continuationSeparator" w:id="0">
    <w:p w:rsidR="00E362C7" w:rsidRDefault="00E362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3BD"/>
    <w:multiLevelType w:val="hybridMultilevel"/>
    <w:tmpl w:val="5BE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C326D"/>
    <w:multiLevelType w:val="hybridMultilevel"/>
    <w:tmpl w:val="51CA2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6E4AC8"/>
    <w:multiLevelType w:val="hybridMultilevel"/>
    <w:tmpl w:val="49CCA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B90"/>
    <w:rsid w:val="00037D2F"/>
    <w:rsid w:val="00042A51"/>
    <w:rsid w:val="00042D2E"/>
    <w:rsid w:val="00044C82"/>
    <w:rsid w:val="00070ED6"/>
    <w:rsid w:val="000742DC"/>
    <w:rsid w:val="00077B14"/>
    <w:rsid w:val="00084C12"/>
    <w:rsid w:val="0009462C"/>
    <w:rsid w:val="00094B12"/>
    <w:rsid w:val="00096C46"/>
    <w:rsid w:val="000A296F"/>
    <w:rsid w:val="000A2A28"/>
    <w:rsid w:val="000B192D"/>
    <w:rsid w:val="000B28EE"/>
    <w:rsid w:val="000B38C8"/>
    <w:rsid w:val="000B3E37"/>
    <w:rsid w:val="000C1FD1"/>
    <w:rsid w:val="000D04B0"/>
    <w:rsid w:val="000F1C57"/>
    <w:rsid w:val="000F5615"/>
    <w:rsid w:val="00124BFF"/>
    <w:rsid w:val="0012560E"/>
    <w:rsid w:val="00127108"/>
    <w:rsid w:val="00134B13"/>
    <w:rsid w:val="00142CE3"/>
    <w:rsid w:val="00146BC0"/>
    <w:rsid w:val="00153C41"/>
    <w:rsid w:val="00154381"/>
    <w:rsid w:val="001640A7"/>
    <w:rsid w:val="00164FA7"/>
    <w:rsid w:val="00166A03"/>
    <w:rsid w:val="00167118"/>
    <w:rsid w:val="001718A7"/>
    <w:rsid w:val="001737CF"/>
    <w:rsid w:val="00176083"/>
    <w:rsid w:val="001770C7"/>
    <w:rsid w:val="0018076E"/>
    <w:rsid w:val="00192F37"/>
    <w:rsid w:val="001A70D2"/>
    <w:rsid w:val="001D657B"/>
    <w:rsid w:val="001D7B54"/>
    <w:rsid w:val="001E0209"/>
    <w:rsid w:val="001E3A36"/>
    <w:rsid w:val="001F2CA2"/>
    <w:rsid w:val="00210238"/>
    <w:rsid w:val="00210B20"/>
    <w:rsid w:val="00213FB2"/>
    <w:rsid w:val="002144C0"/>
    <w:rsid w:val="0022477D"/>
    <w:rsid w:val="002278A9"/>
    <w:rsid w:val="002336F9"/>
    <w:rsid w:val="0024028F"/>
    <w:rsid w:val="00244ABC"/>
    <w:rsid w:val="00255291"/>
    <w:rsid w:val="002674F6"/>
    <w:rsid w:val="00272547"/>
    <w:rsid w:val="00281FF2"/>
    <w:rsid w:val="002857DE"/>
    <w:rsid w:val="00291567"/>
    <w:rsid w:val="00295553"/>
    <w:rsid w:val="002A11D2"/>
    <w:rsid w:val="002A22BF"/>
    <w:rsid w:val="002A2389"/>
    <w:rsid w:val="002A671D"/>
    <w:rsid w:val="002B142D"/>
    <w:rsid w:val="002B4D55"/>
    <w:rsid w:val="002B5EA0"/>
    <w:rsid w:val="002B6119"/>
    <w:rsid w:val="002C1F06"/>
    <w:rsid w:val="002C28D0"/>
    <w:rsid w:val="002D3375"/>
    <w:rsid w:val="002D73D4"/>
    <w:rsid w:val="002F02A3"/>
    <w:rsid w:val="002F230E"/>
    <w:rsid w:val="002F4ABE"/>
    <w:rsid w:val="003018BA"/>
    <w:rsid w:val="0030395F"/>
    <w:rsid w:val="00305C92"/>
    <w:rsid w:val="00305FB5"/>
    <w:rsid w:val="003151C5"/>
    <w:rsid w:val="003343CF"/>
    <w:rsid w:val="00346FE9"/>
    <w:rsid w:val="0034759A"/>
    <w:rsid w:val="003503F6"/>
    <w:rsid w:val="003530DD"/>
    <w:rsid w:val="00363F78"/>
    <w:rsid w:val="00385446"/>
    <w:rsid w:val="003A0A5B"/>
    <w:rsid w:val="003A1176"/>
    <w:rsid w:val="003C0BAE"/>
    <w:rsid w:val="003D18A9"/>
    <w:rsid w:val="003D1F16"/>
    <w:rsid w:val="003D6CE2"/>
    <w:rsid w:val="003E1941"/>
    <w:rsid w:val="003E2FE6"/>
    <w:rsid w:val="003E49D5"/>
    <w:rsid w:val="003F38C0"/>
    <w:rsid w:val="0041137C"/>
    <w:rsid w:val="00414806"/>
    <w:rsid w:val="00414E3C"/>
    <w:rsid w:val="0042244A"/>
    <w:rsid w:val="0042745A"/>
    <w:rsid w:val="00431D5C"/>
    <w:rsid w:val="004362C6"/>
    <w:rsid w:val="00437FA2"/>
    <w:rsid w:val="004453B1"/>
    <w:rsid w:val="00445970"/>
    <w:rsid w:val="00447DAA"/>
    <w:rsid w:val="0045729E"/>
    <w:rsid w:val="00461EFC"/>
    <w:rsid w:val="00464318"/>
    <w:rsid w:val="004652C2"/>
    <w:rsid w:val="004706D1"/>
    <w:rsid w:val="00471326"/>
    <w:rsid w:val="0047598D"/>
    <w:rsid w:val="00482CBE"/>
    <w:rsid w:val="004840FD"/>
    <w:rsid w:val="00490F7D"/>
    <w:rsid w:val="00491678"/>
    <w:rsid w:val="004968E2"/>
    <w:rsid w:val="004A3EEA"/>
    <w:rsid w:val="004A4D1F"/>
    <w:rsid w:val="004B2C2A"/>
    <w:rsid w:val="004B6FC6"/>
    <w:rsid w:val="004D3D9C"/>
    <w:rsid w:val="004D5282"/>
    <w:rsid w:val="004F1551"/>
    <w:rsid w:val="004F55A3"/>
    <w:rsid w:val="0050496F"/>
    <w:rsid w:val="005100C2"/>
    <w:rsid w:val="00513B6F"/>
    <w:rsid w:val="00517C63"/>
    <w:rsid w:val="00526C94"/>
    <w:rsid w:val="005363C4"/>
    <w:rsid w:val="00536BDE"/>
    <w:rsid w:val="00543ACC"/>
    <w:rsid w:val="0056696D"/>
    <w:rsid w:val="00573EF9"/>
    <w:rsid w:val="00587A2C"/>
    <w:rsid w:val="00593D87"/>
    <w:rsid w:val="0059484D"/>
    <w:rsid w:val="005A0855"/>
    <w:rsid w:val="005A3196"/>
    <w:rsid w:val="005C080F"/>
    <w:rsid w:val="005C55E5"/>
    <w:rsid w:val="005C696A"/>
    <w:rsid w:val="005E0218"/>
    <w:rsid w:val="005E6E85"/>
    <w:rsid w:val="005E78DB"/>
    <w:rsid w:val="005F31D2"/>
    <w:rsid w:val="0061029B"/>
    <w:rsid w:val="006115F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6C"/>
    <w:rsid w:val="00677975"/>
    <w:rsid w:val="00696477"/>
    <w:rsid w:val="006A0831"/>
    <w:rsid w:val="006D050F"/>
    <w:rsid w:val="006D6139"/>
    <w:rsid w:val="006E3004"/>
    <w:rsid w:val="006E5D65"/>
    <w:rsid w:val="006F1282"/>
    <w:rsid w:val="006F1FBC"/>
    <w:rsid w:val="006F31E2"/>
    <w:rsid w:val="00706544"/>
    <w:rsid w:val="007072BA"/>
    <w:rsid w:val="0071620A"/>
    <w:rsid w:val="007175F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55"/>
    <w:rsid w:val="007A186A"/>
    <w:rsid w:val="007A32C0"/>
    <w:rsid w:val="007A4022"/>
    <w:rsid w:val="007A6E6E"/>
    <w:rsid w:val="007C3299"/>
    <w:rsid w:val="007C3BCC"/>
    <w:rsid w:val="007C4546"/>
    <w:rsid w:val="007D6E56"/>
    <w:rsid w:val="007F1652"/>
    <w:rsid w:val="007F4155"/>
    <w:rsid w:val="007F6514"/>
    <w:rsid w:val="00807D4D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5E90"/>
    <w:rsid w:val="00985584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551"/>
    <w:rsid w:val="00A155EE"/>
    <w:rsid w:val="00A2245B"/>
    <w:rsid w:val="00A2497F"/>
    <w:rsid w:val="00A30110"/>
    <w:rsid w:val="00A36899"/>
    <w:rsid w:val="00A371F6"/>
    <w:rsid w:val="00A43BF6"/>
    <w:rsid w:val="00A53FA5"/>
    <w:rsid w:val="00A54817"/>
    <w:rsid w:val="00A601C8"/>
    <w:rsid w:val="00A60799"/>
    <w:rsid w:val="00A74B4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C38"/>
    <w:rsid w:val="00BB520A"/>
    <w:rsid w:val="00BD3869"/>
    <w:rsid w:val="00BD66E9"/>
    <w:rsid w:val="00BD6FF4"/>
    <w:rsid w:val="00BF2C41"/>
    <w:rsid w:val="00C058B4"/>
    <w:rsid w:val="00C05F44"/>
    <w:rsid w:val="00C131B5"/>
    <w:rsid w:val="00C153FA"/>
    <w:rsid w:val="00C16ABF"/>
    <w:rsid w:val="00C170AE"/>
    <w:rsid w:val="00C26CB7"/>
    <w:rsid w:val="00C324C1"/>
    <w:rsid w:val="00C36992"/>
    <w:rsid w:val="00C56036"/>
    <w:rsid w:val="00C61DC5"/>
    <w:rsid w:val="00C62274"/>
    <w:rsid w:val="00C67E92"/>
    <w:rsid w:val="00C70A26"/>
    <w:rsid w:val="00C766DF"/>
    <w:rsid w:val="00C94B98"/>
    <w:rsid w:val="00CA2B96"/>
    <w:rsid w:val="00CA5089"/>
    <w:rsid w:val="00CB42CB"/>
    <w:rsid w:val="00CD6897"/>
    <w:rsid w:val="00CE4869"/>
    <w:rsid w:val="00CE5BAC"/>
    <w:rsid w:val="00CF25BE"/>
    <w:rsid w:val="00CF78ED"/>
    <w:rsid w:val="00D0004E"/>
    <w:rsid w:val="00D02B25"/>
    <w:rsid w:val="00D02EBA"/>
    <w:rsid w:val="00D03248"/>
    <w:rsid w:val="00D177FA"/>
    <w:rsid w:val="00D17C3C"/>
    <w:rsid w:val="00D21076"/>
    <w:rsid w:val="00D26B2C"/>
    <w:rsid w:val="00D326C9"/>
    <w:rsid w:val="00D352C9"/>
    <w:rsid w:val="00D425B2"/>
    <w:rsid w:val="00D428D6"/>
    <w:rsid w:val="00D52C6D"/>
    <w:rsid w:val="00D552B2"/>
    <w:rsid w:val="00D608D1"/>
    <w:rsid w:val="00D74119"/>
    <w:rsid w:val="00D8075B"/>
    <w:rsid w:val="00D8678B"/>
    <w:rsid w:val="00D90779"/>
    <w:rsid w:val="00DA2114"/>
    <w:rsid w:val="00DD3B4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2C7"/>
    <w:rsid w:val="00E51E44"/>
    <w:rsid w:val="00E63348"/>
    <w:rsid w:val="00E77E88"/>
    <w:rsid w:val="00E8107D"/>
    <w:rsid w:val="00E841A4"/>
    <w:rsid w:val="00E960BB"/>
    <w:rsid w:val="00EA2074"/>
    <w:rsid w:val="00EA4832"/>
    <w:rsid w:val="00EA4E9D"/>
    <w:rsid w:val="00EA64E9"/>
    <w:rsid w:val="00EC4899"/>
    <w:rsid w:val="00ED03AB"/>
    <w:rsid w:val="00ED32D2"/>
    <w:rsid w:val="00EE32DE"/>
    <w:rsid w:val="00EE5457"/>
    <w:rsid w:val="00F070AB"/>
    <w:rsid w:val="00F17567"/>
    <w:rsid w:val="00F27A7B"/>
    <w:rsid w:val="00F35588"/>
    <w:rsid w:val="00F526AF"/>
    <w:rsid w:val="00F617C3"/>
    <w:rsid w:val="00F7066B"/>
    <w:rsid w:val="00F83B28"/>
    <w:rsid w:val="00FA46E5"/>
    <w:rsid w:val="00FB7DBA"/>
    <w:rsid w:val="00FC1C25"/>
    <w:rsid w:val="00FC3F45"/>
    <w:rsid w:val="00FD24C7"/>
    <w:rsid w:val="00FD26C6"/>
    <w:rsid w:val="00FD503F"/>
    <w:rsid w:val="00FD5F69"/>
    <w:rsid w:val="00FD6CA0"/>
    <w:rsid w:val="00FD7589"/>
    <w:rsid w:val="00FF016A"/>
    <w:rsid w:val="00FF1401"/>
    <w:rsid w:val="00FF5E7D"/>
    <w:rsid w:val="00FF6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6149F-D0D4-4FED-BFC6-635F90D36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2020-01-16T09:43:00Z</cp:lastPrinted>
  <dcterms:created xsi:type="dcterms:W3CDTF">2019-11-18T13:10:00Z</dcterms:created>
  <dcterms:modified xsi:type="dcterms:W3CDTF">2021-01-18T07:21:00Z</dcterms:modified>
</cp:coreProperties>
</file>